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C8" w:rsidRPr="00043377" w:rsidRDefault="00CD70C8" w:rsidP="00CD70C8">
      <w:pPr>
        <w:jc w:val="both"/>
        <w:rPr>
          <w:b/>
        </w:rPr>
      </w:pPr>
      <w:r w:rsidRPr="00043377">
        <w:rPr>
          <w:b/>
        </w:rPr>
        <w:t>"50 лучших инновационных идей": для участия достаточно идеи</w:t>
      </w:r>
    </w:p>
    <w:p w:rsidR="00CD70C8" w:rsidRDefault="00CD70C8" w:rsidP="00CD70C8">
      <w:pPr>
        <w:jc w:val="both"/>
      </w:pPr>
      <w:r>
        <w:t>30.01.2012</w:t>
      </w:r>
    </w:p>
    <w:p w:rsidR="00CD70C8" w:rsidRDefault="00CD70C8" w:rsidP="00CD70C8">
      <w:pPr>
        <w:jc w:val="both"/>
      </w:pPr>
      <w:r>
        <w:t xml:space="preserve">Конкурс "Пятьдесят лучших инновационных идей для Республики Татарстан" за семь лет существования "перерос" свое название: в 2011 году число проектов-призеров достигло 180. Расширились и задачи конкурса, который теперь призван не только </w:t>
      </w:r>
      <w:proofErr w:type="gramStart"/>
      <w:r>
        <w:t>стимулировать</w:t>
      </w:r>
      <w:proofErr w:type="gramEnd"/>
      <w:r>
        <w:t xml:space="preserve"> инновационную активность, но и через предоставление грантов дать возможность авторам научных разработок воплотить их в жизнь.</w:t>
      </w:r>
    </w:p>
    <w:p w:rsidR="00CD70C8" w:rsidRDefault="00CD70C8" w:rsidP="00CD70C8">
      <w:pPr>
        <w:jc w:val="both"/>
      </w:pPr>
      <w:r>
        <w:t xml:space="preserve"> Конкурс "Пятьдесят лучших инновационных идей для Республики Татарстан" был задуман и первоначально проводился </w:t>
      </w:r>
      <w:proofErr w:type="spellStart"/>
      <w:r>
        <w:t>Инвестиционно-венчурным</w:t>
      </w:r>
      <w:proofErr w:type="spellEnd"/>
      <w:r>
        <w:t xml:space="preserve"> фондом РТ совместно с Академией наук республики с целью стимулирования инновационной деятельности. По словам его организаторов, тогда, в 2005 году, потребность в этом остро ощущалась, т.к. инновации как таковые, венчурное финансирование, в целом технологии модернизации еще не были так бурно обсуждаемы, только начиналась работа по созданию </w:t>
      </w:r>
      <w:proofErr w:type="spellStart"/>
      <w:r>
        <w:t>госкорпораций</w:t>
      </w:r>
      <w:proofErr w:type="spellEnd"/>
      <w:r>
        <w:t>, работающих в этом направлении, и отсутствовала соответствующая законодательная база. Конкурс</w:t>
      </w:r>
      <w:proofErr w:type="gramStart"/>
      <w:r>
        <w:t xml:space="preserve"> П</w:t>
      </w:r>
      <w:proofErr w:type="gramEnd"/>
      <w:r>
        <w:t>ятьдесят лучших инновационных идей для Республики Татарстан" был придуман, чтобы показать людям саму возможность заниматься наукой, творить что-то новое и получать отдачу.</w:t>
      </w:r>
    </w:p>
    <w:p w:rsidR="00CD70C8" w:rsidRDefault="00CD70C8" w:rsidP="00CD70C8">
      <w:pPr>
        <w:jc w:val="both"/>
      </w:pPr>
      <w:r>
        <w:t xml:space="preserve">Сейчас изменился контекст, а вместе с ним и конкурс. Об этом корреспонденту </w:t>
      </w:r>
      <w:proofErr w:type="spellStart"/>
      <w:r>
        <w:t>TatCenter.ru</w:t>
      </w:r>
      <w:proofErr w:type="spellEnd"/>
      <w:r>
        <w:t xml:space="preserve"> рассказал начальник отдела перспективных разработок ИВФ РТ </w:t>
      </w:r>
      <w:r w:rsidRPr="00971445">
        <w:rPr>
          <w:b/>
          <w:i/>
        </w:rPr>
        <w:t>Ильнур Мутыков</w:t>
      </w:r>
      <w:r>
        <w:t>:</w:t>
      </w:r>
    </w:p>
    <w:p w:rsidR="00CD70C8" w:rsidRPr="00971445" w:rsidRDefault="00CD70C8" w:rsidP="00CD70C8">
      <w:pPr>
        <w:jc w:val="both"/>
        <w:rPr>
          <w:i/>
        </w:rPr>
      </w:pPr>
      <w:r w:rsidRPr="00971445">
        <w:rPr>
          <w:i/>
        </w:rPr>
        <w:t xml:space="preserve">- Сегодня при проведении конкурса уже расставляются иные акценты: повышается значение прикладной составляющей, позволяющей нам вывести теорию на уровень практики. Механизм простой – это выделение грантов, благодаря которым люди могут воплотить в жизнь свои научные разработки. В 2005 году грантов вообще не было. На начальном этапе работала только система вручения денежных премий от 25 до 50 тысяч рублей. </w:t>
      </w:r>
    </w:p>
    <w:p w:rsidR="00CD70C8" w:rsidRPr="00971445" w:rsidRDefault="00CD70C8" w:rsidP="00CD70C8">
      <w:pPr>
        <w:jc w:val="both"/>
        <w:rPr>
          <w:i/>
        </w:rPr>
      </w:pPr>
      <w:r w:rsidRPr="00971445">
        <w:rPr>
          <w:i/>
        </w:rPr>
        <w:t>Эта система осталась неизменной: премии в том же размере вручаются 10-ти лучшим в каждой из восьми номинаций. Количество  участников увеличивается с каждым годом, так, с 490 в первый год проведения конкурса в 2011 году оно выросло до 1696. Из них 180 проектов, то есть порядка 10%, получили премии. Организаторы отмечают, что лучшие проекты в каждой номинации не ранжируются по местам, и на церемонии награждения все призеры в одинаковой позиции победителей, что в случае оценки инноваций немаловажно.</w:t>
      </w:r>
    </w:p>
    <w:p w:rsidR="00CD70C8" w:rsidRPr="00971445" w:rsidRDefault="00CD70C8" w:rsidP="00CD70C8">
      <w:pPr>
        <w:jc w:val="both"/>
        <w:rPr>
          <w:i/>
        </w:rPr>
      </w:pPr>
      <w:r w:rsidRPr="00971445">
        <w:rPr>
          <w:i/>
        </w:rPr>
        <w:t>Сумма премии в 50 тысяч рублей должна сыграть роль стимула для продолжения автором проекта работы в сфере инноваций. В отличие от целевых грантов, ее расходование никем не контролируется, но, как показывает практика, многие призеры конкурса используют  эти средства для  дальнейшей работы над проектом.</w:t>
      </w:r>
    </w:p>
    <w:p w:rsidR="00CD70C8" w:rsidRDefault="00CD70C8" w:rsidP="00CD70C8">
      <w:pPr>
        <w:jc w:val="both"/>
      </w:pPr>
      <w:r>
        <w:t xml:space="preserve">Один из призеров конкурса 2011 года поделился с корреспондентом </w:t>
      </w:r>
      <w:proofErr w:type="spellStart"/>
      <w:r>
        <w:t>TatCenter.ru</w:t>
      </w:r>
      <w:proofErr w:type="spellEnd"/>
      <w:r>
        <w:t xml:space="preserve"> впечатлениями от участия, а также рассказал, на что потратил полученную премию.</w:t>
      </w:r>
    </w:p>
    <w:p w:rsidR="00CD70C8" w:rsidRPr="003C62CC" w:rsidRDefault="00CD70C8" w:rsidP="00CD70C8">
      <w:pPr>
        <w:jc w:val="both"/>
        <w:rPr>
          <w:b/>
          <w:i/>
        </w:rPr>
      </w:pPr>
      <w:r w:rsidRPr="003C62CC">
        <w:rPr>
          <w:b/>
          <w:i/>
        </w:rPr>
        <w:t xml:space="preserve">Иван </w:t>
      </w:r>
      <w:proofErr w:type="spellStart"/>
      <w:r w:rsidRPr="003C62CC">
        <w:rPr>
          <w:b/>
          <w:i/>
        </w:rPr>
        <w:t>Алмаев</w:t>
      </w:r>
      <w:proofErr w:type="spellEnd"/>
      <w:r w:rsidRPr="003C62CC">
        <w:rPr>
          <w:b/>
          <w:i/>
        </w:rPr>
        <w:t xml:space="preserve">, </w:t>
      </w:r>
      <w:proofErr w:type="spellStart"/>
      <w:r w:rsidRPr="003C62CC">
        <w:rPr>
          <w:b/>
          <w:i/>
        </w:rPr>
        <w:t>соруководитель</w:t>
      </w:r>
      <w:proofErr w:type="spellEnd"/>
      <w:r w:rsidRPr="003C62CC">
        <w:rPr>
          <w:b/>
          <w:i/>
        </w:rPr>
        <w:t xml:space="preserve"> и соавтор проекта "Единая </w:t>
      </w:r>
      <w:proofErr w:type="spellStart"/>
      <w:r w:rsidRPr="003C62CC">
        <w:rPr>
          <w:b/>
          <w:i/>
        </w:rPr>
        <w:t>геоинформационная</w:t>
      </w:r>
      <w:proofErr w:type="spellEnd"/>
      <w:r w:rsidRPr="003C62CC">
        <w:rPr>
          <w:b/>
          <w:i/>
        </w:rPr>
        <w:t xml:space="preserve"> система":</w:t>
      </w:r>
    </w:p>
    <w:p w:rsidR="00CD70C8" w:rsidRPr="003C62CC" w:rsidRDefault="00CD70C8" w:rsidP="00CD70C8">
      <w:pPr>
        <w:jc w:val="both"/>
        <w:rPr>
          <w:i/>
        </w:rPr>
      </w:pPr>
      <w:r w:rsidRPr="003C62CC">
        <w:rPr>
          <w:i/>
        </w:rPr>
        <w:t xml:space="preserve">- На конкурс мы представили электронную карту Татарстана, на которой зафиксированы все сельхозпроизводители с их контактной информацией, а также  растительность, дороги и т.д. – то есть </w:t>
      </w:r>
      <w:proofErr w:type="gramStart"/>
      <w:r w:rsidRPr="003C62CC">
        <w:rPr>
          <w:i/>
        </w:rPr>
        <w:t>примерно то</w:t>
      </w:r>
      <w:proofErr w:type="gramEnd"/>
      <w:r w:rsidRPr="003C62CC">
        <w:rPr>
          <w:i/>
        </w:rPr>
        <w:t xml:space="preserve"> же  самое, что и система </w:t>
      </w:r>
      <w:proofErr w:type="spellStart"/>
      <w:r w:rsidRPr="003C62CC">
        <w:rPr>
          <w:i/>
        </w:rPr>
        <w:t>ДубльГИС</w:t>
      </w:r>
      <w:proofErr w:type="spellEnd"/>
      <w:r w:rsidRPr="003C62CC">
        <w:rPr>
          <w:i/>
        </w:rPr>
        <w:t xml:space="preserve">, только с охватом всей </w:t>
      </w:r>
      <w:r w:rsidRPr="003C62CC">
        <w:rPr>
          <w:i/>
        </w:rPr>
        <w:lastRenderedPageBreak/>
        <w:t>территории нашей республики и указанием именно организаций, имеющих отношение к сельскому хозяйству.</w:t>
      </w:r>
    </w:p>
    <w:p w:rsidR="00CD70C8" w:rsidRPr="003C62CC" w:rsidRDefault="00CD70C8" w:rsidP="00CD70C8">
      <w:pPr>
        <w:jc w:val="both"/>
        <w:rPr>
          <w:i/>
        </w:rPr>
      </w:pPr>
    </w:p>
    <w:p w:rsidR="00CD70C8" w:rsidRPr="003C62CC" w:rsidRDefault="00CD70C8" w:rsidP="00CD70C8">
      <w:pPr>
        <w:jc w:val="both"/>
        <w:rPr>
          <w:i/>
        </w:rPr>
      </w:pPr>
      <w:r w:rsidRPr="003C62CC">
        <w:rPr>
          <w:i/>
        </w:rPr>
        <w:t xml:space="preserve">Мы в конкурсе участвовали первый раз. Специалисты фонда очень помогли советами в отношении того, как лучше подать идею. Ведь если представить нашу карту в одном свете, она может вообще никого не заинтересовать, а стоит чуть изменить концепцию подачи проекта, и уже появляются потенциальные заказчики, инвесторы. </w:t>
      </w:r>
    </w:p>
    <w:p w:rsidR="00CD70C8" w:rsidRPr="003C62CC" w:rsidRDefault="00CD70C8" w:rsidP="00CD70C8">
      <w:pPr>
        <w:jc w:val="both"/>
        <w:rPr>
          <w:i/>
        </w:rPr>
      </w:pPr>
      <w:r w:rsidRPr="003C62CC">
        <w:rPr>
          <w:i/>
        </w:rPr>
        <w:t xml:space="preserve">Наш проект вошел в число призеров. На полученные 50 тыс. рублей  закупили еще несколько участков карт Татарстана в электронном виде для продолжения работы над нашим проектом. Обязательно будем и дальше участвовать в конкурсе: есть ряд новых задумок, а также продолжаем работу над единой </w:t>
      </w:r>
      <w:proofErr w:type="spellStart"/>
      <w:r w:rsidRPr="003C62CC">
        <w:rPr>
          <w:i/>
        </w:rPr>
        <w:t>геоинформационной</w:t>
      </w:r>
      <w:proofErr w:type="spellEnd"/>
      <w:r w:rsidRPr="003C62CC">
        <w:rPr>
          <w:i/>
        </w:rPr>
        <w:t xml:space="preserve"> системой и хотим представить этот проект  уже на более высоком уровне.</w:t>
      </w:r>
    </w:p>
    <w:p w:rsidR="00CD70C8" w:rsidRPr="003C62CC" w:rsidRDefault="00CD70C8" w:rsidP="00CD70C8">
      <w:pPr>
        <w:jc w:val="both"/>
        <w:rPr>
          <w:b/>
        </w:rPr>
      </w:pPr>
      <w:r w:rsidRPr="003C62CC">
        <w:rPr>
          <w:b/>
        </w:rPr>
        <w:t>Для участия достаточно идеи</w:t>
      </w:r>
    </w:p>
    <w:p w:rsidR="00CD70C8" w:rsidRDefault="00CD70C8" w:rsidP="00CD70C8">
      <w:pPr>
        <w:jc w:val="both"/>
      </w:pPr>
      <w:r>
        <w:t xml:space="preserve">По словам организаторов конкурса, с каждым годом проекты  все интереснее, потому что все более ориентированы на практическую реализацию, а именно прикладной характер, </w:t>
      </w:r>
      <w:proofErr w:type="spellStart"/>
      <w:r>
        <w:t>востребованность</w:t>
      </w:r>
      <w:proofErr w:type="spellEnd"/>
      <w:r>
        <w:t xml:space="preserve"> инновационной разработки реальным сектором экономики является основным критерием отбора заявок. Экспертную оценку проектов проводит Академия наук республики.</w:t>
      </w:r>
    </w:p>
    <w:p w:rsidR="00CD70C8" w:rsidRDefault="00CD70C8" w:rsidP="00CD70C8">
      <w:pPr>
        <w:jc w:val="both"/>
      </w:pPr>
      <w:r>
        <w:t>Прием заявок на конкурс осуществляется  с 1 апреля по 15 октября. И в  течение этого срока можно получать бесплатные консультации специалистов ИВФ РТ. Фактически человек может придти с определенной идеей и не знать, что дальше делать. "Мы объясняем, что такое конкурсная документация, как ее заполнить, на какие типовые моменты стоит обратить внимание, то есть работа с потенциальным участником начинается до подачи заявки, а результатом становится комплект документов, который подается на конкурс", – отмечает Ильнур Мутыков.</w:t>
      </w:r>
    </w:p>
    <w:p w:rsidR="00CD70C8" w:rsidRDefault="00CD70C8" w:rsidP="00CD70C8">
      <w:pPr>
        <w:jc w:val="both"/>
      </w:pPr>
      <w:r>
        <w:t>Он также советует будущим участникам конкурса: не откладывать визит в ИВФ и подачу заявки до 14 октября, потому что когда в последний день приходят 700 проектов и почти каждый автор хочет дозвониться и уточнить, все ли правильно оформил, специалисты фонда уже физически не могут оказать консалтинговые услуги. В то же время наиболее дальновидные участники могут в течение нескольких месяцев получать бесплатные консультации.</w:t>
      </w:r>
    </w:p>
    <w:p w:rsidR="00CD70C8" w:rsidRPr="003C62CC" w:rsidRDefault="00CD70C8" w:rsidP="00CD70C8">
      <w:pPr>
        <w:jc w:val="both"/>
        <w:rPr>
          <w:b/>
        </w:rPr>
      </w:pPr>
      <w:r w:rsidRPr="003C62CC">
        <w:rPr>
          <w:b/>
        </w:rPr>
        <w:t>Наличие интеллектуальной собственности позволяет претендовать на грант</w:t>
      </w:r>
    </w:p>
    <w:p w:rsidR="00CD70C8" w:rsidRDefault="00CD70C8" w:rsidP="00CD70C8">
      <w:pPr>
        <w:jc w:val="both"/>
      </w:pPr>
      <w:r>
        <w:t xml:space="preserve">Гораздо более широкие возможности, по сравнению с призерами конкурса, открываются пред получателями грантов, сумма которых доходит до 6 млн. рублей. Они вручаются авторам лучших инновационных проектов-участников программы "Идея-1000". Гранты минимального размера – по 2 млн. рублей – в 2011 году получили 30 проектов. Причем, как отмечают организаторы, это даже </w:t>
      </w:r>
      <w:proofErr w:type="gramStart"/>
      <w:r>
        <w:t>не</w:t>
      </w:r>
      <w:proofErr w:type="gramEnd"/>
      <w:r>
        <w:t xml:space="preserve"> совсем компании (компанию можно зарегистрировать уже после победы в конкурсе), а скорее научно-технические группы, которые наработали определенную интеллектуальную собственность, и как раз благодаря  конкурсу и полученным средствам смогут </w:t>
      </w:r>
      <w:proofErr w:type="spellStart"/>
      <w:r>
        <w:t>коммерциализировать</w:t>
      </w:r>
      <w:proofErr w:type="spellEnd"/>
      <w:r>
        <w:t xml:space="preserve"> научные разработки.</w:t>
      </w:r>
    </w:p>
    <w:p w:rsidR="00CD70C8" w:rsidRPr="003C62CC" w:rsidRDefault="00CD70C8" w:rsidP="00CD70C8">
      <w:pPr>
        <w:jc w:val="both"/>
        <w:rPr>
          <w:b/>
          <w:i/>
        </w:rPr>
      </w:pPr>
      <w:r w:rsidRPr="003C62CC">
        <w:rPr>
          <w:b/>
          <w:i/>
        </w:rPr>
        <w:t>Ильнур Мутыков:</w:t>
      </w:r>
    </w:p>
    <w:p w:rsidR="00CD70C8" w:rsidRPr="003C62CC" w:rsidRDefault="00CD70C8" w:rsidP="00CD70C8">
      <w:pPr>
        <w:jc w:val="both"/>
        <w:rPr>
          <w:i/>
        </w:rPr>
      </w:pPr>
      <w:r w:rsidRPr="003C62CC">
        <w:rPr>
          <w:i/>
        </w:rPr>
        <w:t xml:space="preserve">- Суть конкурса как раз в том, чтобы помочь снять научно-технические риски и дать возможность человеку, не имеющему ничего кроме интеллектуальной собственности, </w:t>
      </w:r>
      <w:r w:rsidRPr="003C62CC">
        <w:rPr>
          <w:i/>
        </w:rPr>
        <w:lastRenderedPageBreak/>
        <w:t xml:space="preserve">сделать первый опытный прототип изделия, чтобы  его </w:t>
      </w:r>
      <w:proofErr w:type="gramStart"/>
      <w:r w:rsidRPr="003C62CC">
        <w:rPr>
          <w:i/>
        </w:rPr>
        <w:t>продавать</w:t>
      </w:r>
      <w:proofErr w:type="gramEnd"/>
      <w:r w:rsidRPr="003C62CC">
        <w:rPr>
          <w:i/>
        </w:rPr>
        <w:t xml:space="preserve"> или найти инвестора следующего раунда, то есть убедиться, что научная идея технически реализуема.</w:t>
      </w:r>
    </w:p>
    <w:p w:rsidR="00CD70C8" w:rsidRPr="003C62CC" w:rsidRDefault="00CD70C8" w:rsidP="00CD70C8">
      <w:pPr>
        <w:jc w:val="both"/>
        <w:rPr>
          <w:i/>
        </w:rPr>
      </w:pPr>
    </w:p>
    <w:p w:rsidR="003C62CC" w:rsidRPr="003C62CC" w:rsidRDefault="00CD70C8" w:rsidP="00CD70C8">
      <w:pPr>
        <w:jc w:val="both"/>
        <w:rPr>
          <w:i/>
        </w:rPr>
      </w:pPr>
      <w:r w:rsidRPr="003C62CC">
        <w:rPr>
          <w:i/>
        </w:rPr>
        <w:t>Расходование грантов обязательно контролируется через систему регулярных отчетов. Однако</w:t>
      </w:r>
      <w:proofErr w:type="gramStart"/>
      <w:r w:rsidRPr="003C62CC">
        <w:rPr>
          <w:i/>
        </w:rPr>
        <w:t>,</w:t>
      </w:r>
      <w:proofErr w:type="gramEnd"/>
      <w:r w:rsidRPr="003C62CC">
        <w:rPr>
          <w:i/>
        </w:rPr>
        <w:t xml:space="preserve"> специалисты ИВФ РТ отмечают, что всегда есть процент компаний, реализовать проекты которых технически не удается. И в случае с инновациями это нормально. Программа "Идея 1000" для того и существует, чтобы  на ранней стадии реализации проекта выявить и снять риски или вовремя отказаться от его реализации.</w:t>
      </w:r>
    </w:p>
    <w:p w:rsidR="00CD70C8" w:rsidRPr="003C62CC" w:rsidRDefault="00CD70C8" w:rsidP="00CD70C8">
      <w:pPr>
        <w:jc w:val="both"/>
        <w:rPr>
          <w:b/>
        </w:rPr>
      </w:pPr>
      <w:r w:rsidRPr="003C62CC">
        <w:rPr>
          <w:b/>
        </w:rPr>
        <w:t xml:space="preserve">На венчурную ярмарку впервые приедут </w:t>
      </w:r>
      <w:proofErr w:type="gramStart"/>
      <w:r w:rsidRPr="003C62CC">
        <w:rPr>
          <w:b/>
        </w:rPr>
        <w:t>европейские</w:t>
      </w:r>
      <w:proofErr w:type="gramEnd"/>
      <w:r w:rsidRPr="003C62CC">
        <w:rPr>
          <w:b/>
        </w:rPr>
        <w:t xml:space="preserve"> </w:t>
      </w:r>
      <w:proofErr w:type="spellStart"/>
      <w:r w:rsidRPr="003C62CC">
        <w:rPr>
          <w:b/>
        </w:rPr>
        <w:t>бизнес-ангелы</w:t>
      </w:r>
      <w:proofErr w:type="spellEnd"/>
    </w:p>
    <w:p w:rsidR="00CD70C8" w:rsidRDefault="00CD70C8" w:rsidP="00CD70C8">
      <w:pPr>
        <w:jc w:val="both"/>
      </w:pPr>
      <w:r>
        <w:t xml:space="preserve"> Ровесницей конкурса "Пятьдесят лучших инновационных идей для Республики Татарстан" является Казанская венчурная ярмарка, проводимая ИФВ РТ ежегодно с 2005 года.</w:t>
      </w:r>
    </w:p>
    <w:p w:rsidR="00CD70C8" w:rsidRDefault="00CD70C8" w:rsidP="00CD70C8">
      <w:pPr>
        <w:jc w:val="both"/>
      </w:pPr>
      <w:r>
        <w:t xml:space="preserve">Принципиальным отличием последних ярмарок от более ранних стал принцип группировки проектов-участников. Если </w:t>
      </w:r>
      <w:proofErr w:type="gramStart"/>
      <w:r>
        <w:t>в первые</w:t>
      </w:r>
      <w:proofErr w:type="gramEnd"/>
      <w:r>
        <w:t xml:space="preserve"> годы было деление по стадии развития проекта, то сейчас применяется отраслевой принцип. Он уже зарекомендовал себя как эффективный. По словам </w:t>
      </w:r>
      <w:proofErr w:type="spellStart"/>
      <w:r>
        <w:t>Ильнура</w:t>
      </w:r>
      <w:proofErr w:type="spellEnd"/>
      <w:r>
        <w:t xml:space="preserve"> </w:t>
      </w:r>
      <w:proofErr w:type="spellStart"/>
      <w:r>
        <w:t>Мутыкова</w:t>
      </w:r>
      <w:proofErr w:type="spellEnd"/>
      <w:r>
        <w:t xml:space="preserve">, инвесторы редко бывают </w:t>
      </w:r>
      <w:proofErr w:type="spellStart"/>
      <w:r>
        <w:t>мультиформатными</w:t>
      </w:r>
      <w:proofErr w:type="spellEnd"/>
      <w:r>
        <w:t>, а отраслевой принцип группировки проектов значительно облегчает их восприятие и оценку.</w:t>
      </w:r>
    </w:p>
    <w:p w:rsidR="00CD70C8" w:rsidRDefault="00CD70C8" w:rsidP="00CD70C8">
      <w:pPr>
        <w:jc w:val="both"/>
      </w:pPr>
      <w:r>
        <w:t>Казанская венчурная ярмарка ориентирована в основном на малый и средний бизнес. А главными критериями отбора участников является значительный потенциал роста компании и производство инновационной продукции.</w:t>
      </w:r>
    </w:p>
    <w:p w:rsidR="00CD70C8" w:rsidRDefault="00CD70C8" w:rsidP="00CD70C8">
      <w:pPr>
        <w:jc w:val="both"/>
      </w:pPr>
      <w:r>
        <w:t>Отличием этого года станет тесное взаимодействие ИВФ РТ с Ассоциацией инновационных регионов России, объединяющей 8 наиболее активных и успешных регионов. Сейчас перспективные компании ориентируются на глобальный рынок, и зачастую им бывает легче достучаться до Европы, чем в соседний регион продать свою продукцию. Поэтому организаторы ярмарки высоко оценивают значение и обмена опытом, и проведения презентаций, для активизации межрегионального взаимодействия.</w:t>
      </w:r>
    </w:p>
    <w:p w:rsidR="00CD70C8" w:rsidRDefault="00CD70C8" w:rsidP="00CD70C8">
      <w:pPr>
        <w:jc w:val="both"/>
      </w:pPr>
      <w:r>
        <w:t xml:space="preserve">В этом году Казанскую венчурную ярмарку впервые планирует посетить серьезная делегация европейской ассоциации </w:t>
      </w:r>
      <w:proofErr w:type="spellStart"/>
      <w:proofErr w:type="gramStart"/>
      <w:r>
        <w:t>бизнес-ангелов</w:t>
      </w:r>
      <w:proofErr w:type="spellEnd"/>
      <w:proofErr w:type="gramEnd"/>
      <w:r>
        <w:t>. Опять же в силу ориентированности проектов на глобальный рынок, они становятся интересны как российским, так и зарубежным инвесторам.</w:t>
      </w:r>
    </w:p>
    <w:p w:rsidR="00CD70C8" w:rsidRDefault="00CD70C8" w:rsidP="00CD70C8">
      <w:pPr>
        <w:jc w:val="both"/>
      </w:pPr>
      <w:r>
        <w:t xml:space="preserve">Сколько придется ждать появления достаточного числа </w:t>
      </w:r>
      <w:proofErr w:type="spellStart"/>
      <w:proofErr w:type="gramStart"/>
      <w:r>
        <w:t>бизнес-ангелов</w:t>
      </w:r>
      <w:proofErr w:type="spellEnd"/>
      <w:proofErr w:type="gramEnd"/>
      <w:r>
        <w:t xml:space="preserve"> среди наших соотечественников пока не ясно, поэтому организаторы венчурной ярмарки и пригласили действующих </w:t>
      </w:r>
      <w:proofErr w:type="spellStart"/>
      <w:r>
        <w:t>бизнес-ангелов</w:t>
      </w:r>
      <w:proofErr w:type="spellEnd"/>
      <w:r>
        <w:t xml:space="preserve"> из Европы. У всех у них есть ресурсы и личный опыт помощи в развитии </w:t>
      </w:r>
      <w:proofErr w:type="spellStart"/>
      <w:r>
        <w:t>стартапов</w:t>
      </w:r>
      <w:proofErr w:type="spellEnd"/>
      <w:r>
        <w:t>.</w:t>
      </w:r>
    </w:p>
    <w:p w:rsidR="003C62CC" w:rsidRPr="003C62CC" w:rsidRDefault="00CD70C8" w:rsidP="00CD70C8">
      <w:pPr>
        <w:jc w:val="both"/>
        <w:rPr>
          <w:b/>
          <w:i/>
        </w:rPr>
      </w:pPr>
      <w:r w:rsidRPr="003C62CC">
        <w:rPr>
          <w:b/>
          <w:i/>
        </w:rPr>
        <w:t>Ильнур Мутыков:</w:t>
      </w:r>
    </w:p>
    <w:p w:rsidR="00CD70C8" w:rsidRPr="003C62CC" w:rsidRDefault="00CD70C8" w:rsidP="00CD70C8">
      <w:pPr>
        <w:jc w:val="both"/>
        <w:rPr>
          <w:i/>
        </w:rPr>
      </w:pPr>
      <w:r w:rsidRPr="003C62CC">
        <w:rPr>
          <w:i/>
        </w:rPr>
        <w:t xml:space="preserve">- На предстоящей венчурной ярмарке нам бы хотелось увидеть больше заинтересованных местных инвесторов, причем именно частных. Думаю, визит зарубежных участников будет очень интересен и для них: наши инвесторы смогут посмотреть,  как работают европейские </w:t>
      </w:r>
      <w:proofErr w:type="spellStart"/>
      <w:proofErr w:type="gramStart"/>
      <w:r w:rsidRPr="003C62CC">
        <w:rPr>
          <w:i/>
        </w:rPr>
        <w:t>бизнес-ангелы</w:t>
      </w:r>
      <w:proofErr w:type="spellEnd"/>
      <w:proofErr w:type="gramEnd"/>
      <w:r w:rsidRPr="003C62CC">
        <w:rPr>
          <w:i/>
        </w:rPr>
        <w:t>, какие проекты вызывают их интерес.</w:t>
      </w:r>
    </w:p>
    <w:p w:rsidR="00123006" w:rsidRPr="003C62CC" w:rsidRDefault="00CD70C8" w:rsidP="00CD70C8">
      <w:pPr>
        <w:jc w:val="both"/>
        <w:rPr>
          <w:i/>
        </w:rPr>
      </w:pPr>
      <w:r w:rsidRPr="003C62CC">
        <w:rPr>
          <w:i/>
        </w:rPr>
        <w:t xml:space="preserve">Нам сейчас очень не хватает положительных примеров реализации проектов с помощью инвестиций </w:t>
      </w:r>
      <w:proofErr w:type="spellStart"/>
      <w:proofErr w:type="gramStart"/>
      <w:r w:rsidRPr="003C62CC">
        <w:rPr>
          <w:i/>
        </w:rPr>
        <w:t>бизнес-ангелов</w:t>
      </w:r>
      <w:proofErr w:type="spellEnd"/>
      <w:proofErr w:type="gramEnd"/>
      <w:r w:rsidRPr="003C62CC">
        <w:rPr>
          <w:i/>
        </w:rPr>
        <w:t xml:space="preserve">. Ведь по большому счету мы узнаем только истории, когда у </w:t>
      </w:r>
      <w:r w:rsidRPr="003C62CC">
        <w:rPr>
          <w:i/>
        </w:rPr>
        <w:lastRenderedPageBreak/>
        <w:t>компании что-то не получилось, а об успешном развитии все предпочитают молчать. Причины этого понятны, однако необходимость в "историях успеха" не исчезает</w:t>
      </w:r>
    </w:p>
    <w:p w:rsidR="00CD70C8" w:rsidRDefault="00CD70C8" w:rsidP="00CD70C8">
      <w:pPr>
        <w:jc w:val="both"/>
      </w:pPr>
    </w:p>
    <w:p w:rsidR="00CD70C8" w:rsidRDefault="00CD70C8" w:rsidP="00CD70C8">
      <w:pPr>
        <w:ind w:left="6372" w:firstLine="708"/>
        <w:jc w:val="both"/>
      </w:pPr>
      <w:r w:rsidRPr="00CD70C8">
        <w:t>Нина Максимова</w:t>
      </w:r>
    </w:p>
    <w:p w:rsidR="00CD70C8" w:rsidRDefault="00CD70C8" w:rsidP="00CD70C8">
      <w:pPr>
        <w:ind w:left="6372" w:firstLine="708"/>
        <w:jc w:val="both"/>
      </w:pPr>
    </w:p>
    <w:p w:rsidR="00CD70C8" w:rsidRDefault="00CD70C8" w:rsidP="00CD70C8">
      <w:r>
        <w:t xml:space="preserve">По материалам сайта: </w:t>
      </w:r>
      <w:r w:rsidRPr="00CD70C8">
        <w:t>http://i</w:t>
      </w:r>
      <w:r>
        <w:t>nfo.tatcenter.ru</w:t>
      </w:r>
    </w:p>
    <w:sectPr w:rsidR="00CD70C8" w:rsidSect="00123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CD70C8"/>
    <w:rsid w:val="00043377"/>
    <w:rsid w:val="00123006"/>
    <w:rsid w:val="003C62CC"/>
    <w:rsid w:val="00971445"/>
    <w:rsid w:val="00A46783"/>
    <w:rsid w:val="00CD7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только для тестирования</Company>
  <LinksUpToDate>false</LinksUpToDate>
  <CharactersWithSpaces>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Рустамовна</dc:creator>
  <cp:keywords/>
  <dc:description/>
  <cp:lastModifiedBy>Эльмира Рустамовна</cp:lastModifiedBy>
  <cp:revision>3</cp:revision>
  <dcterms:created xsi:type="dcterms:W3CDTF">2012-02-13T08:28:00Z</dcterms:created>
  <dcterms:modified xsi:type="dcterms:W3CDTF">2012-02-13T08:56:00Z</dcterms:modified>
</cp:coreProperties>
</file>